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sz w:val="32"/>
          <w:szCs w:val="32"/>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3</w:t>
      </w:r>
      <w:r>
        <w:rPr>
          <w:rFonts w:hint="eastAsia" w:ascii="黑体" w:hAnsi="Times New Roman" w:eastAsia="黑体" w:cs="Times New Roman"/>
          <w:sz w:val="32"/>
          <w:szCs w:val="32"/>
        </w:rPr>
        <w:t xml:space="preserve">  </w:t>
      </w: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5"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lang w:val="en-US" w:eastAsia="zh-CN"/>
        </w:rPr>
        <w:t>2020年度</w:t>
      </w:r>
      <w:r>
        <w:rPr>
          <w:rFonts w:hint="eastAsia" w:ascii="黑体" w:hAnsi="黑体" w:eastAsia="黑体" w:cs="Times New Roman"/>
          <w:bCs/>
          <w:spacing w:val="-20"/>
          <w:sz w:val="52"/>
          <w:szCs w:val="52"/>
          <w:lang w:eastAsia="zh-CN"/>
        </w:rPr>
        <w:t>省</w:t>
      </w:r>
      <w:r>
        <w:rPr>
          <w:rFonts w:hint="eastAsia" w:ascii="黑体" w:hAnsi="黑体" w:eastAsia="黑体" w:cs="Times New Roman"/>
          <w:bCs/>
          <w:spacing w:val="-20"/>
          <w:sz w:val="52"/>
          <w:szCs w:val="52"/>
        </w:rPr>
        <w:t>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lang w:eastAsia="zh-CN"/>
        </w:rPr>
        <w:t>河北省教育厅</w:t>
      </w:r>
      <w:r>
        <w:rPr>
          <w:rFonts w:hint="eastAsia" w:ascii="Arial" w:hAnsi="Arial" w:eastAsia="楷体_GB2312" w:cs="Times New Roman"/>
          <w:sz w:val="36"/>
          <w:szCs w:val="24"/>
        </w:rPr>
        <w:t>制</w:t>
      </w:r>
    </w:p>
    <w:p>
      <w:pPr>
        <w:jc w:val="center"/>
        <w:rPr>
          <w:rFonts w:ascii="Arial" w:hAnsi="Arial" w:eastAsia="楷体_GB2312" w:cs="Times New Roman"/>
          <w:sz w:val="36"/>
          <w:szCs w:val="24"/>
        </w:rPr>
      </w:pPr>
      <w:r>
        <w:rPr>
          <w:rFonts w:hint="eastAsia" w:ascii="Arial" w:hAnsi="Arial" w:eastAsia="楷体_GB2312" w:cs="Times New Roman"/>
          <w:sz w:val="36"/>
          <w:szCs w:val="24"/>
        </w:rPr>
        <w:t>填表日期：</w:t>
      </w:r>
      <w:r>
        <w:rPr>
          <w:rFonts w:hint="eastAsia" w:ascii="Arial" w:hAnsi="Arial" w:eastAsia="楷体_GB2312" w:cs="Times New Roman"/>
          <w:sz w:val="36"/>
          <w:szCs w:val="24"/>
          <w:lang w:val="en-US" w:eastAsia="zh-CN"/>
        </w:rPr>
        <w:t xml:space="preserve">    </w:t>
      </w:r>
      <w:r>
        <w:rPr>
          <w:rFonts w:hint="eastAsia" w:ascii="Arial" w:hAnsi="Arial" w:eastAsia="楷体_GB2312" w:cs="Times New Roman"/>
          <w:sz w:val="36"/>
          <w:szCs w:val="24"/>
        </w:rPr>
        <w:t xml:space="preserve">年 </w:t>
      </w:r>
      <w:r>
        <w:rPr>
          <w:rFonts w:hint="eastAsia" w:ascii="Arial" w:hAnsi="Arial" w:eastAsia="楷体_GB2312" w:cs="Times New Roman"/>
          <w:sz w:val="36"/>
          <w:szCs w:val="24"/>
          <w:lang w:val="en-US" w:eastAsia="zh-CN"/>
        </w:rPr>
        <w:t xml:space="preserve">  </w:t>
      </w:r>
      <w:r>
        <w:rPr>
          <w:rFonts w:hint="eastAsia" w:ascii="Arial" w:hAnsi="Arial" w:eastAsia="楷体_GB2312" w:cs="Times New Roman"/>
          <w:sz w:val="36"/>
          <w:szCs w:val="24"/>
        </w:rPr>
        <w:t>月</w:t>
      </w: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采集表填写内容必须实事求是，表达准确严谨。填报内容不得有空缺项，如无内容应填“无”。</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2.纸质版材料请在采集表封面“高校名称”处加盖学校公章。</w:t>
      </w:r>
      <w:bookmarkStart w:id="1" w:name="_GoBack"/>
      <w:bookmarkEnd w:id="1"/>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sz w:val="32"/>
          <w:szCs w:val="32"/>
        </w:rPr>
      </w:pPr>
      <w:r>
        <w:rPr>
          <w:rFonts w:hint="eastAsia" w:ascii="仿宋_GB2312" w:hAnsi="仿宋" w:eastAsia="仿宋_GB2312" w:cs="Times New Roman"/>
          <w:bCs/>
          <w:sz w:val="32"/>
          <w:szCs w:val="32"/>
          <w:lang w:val="en-US" w:eastAsia="zh-CN"/>
        </w:rPr>
        <w:t xml:space="preserve">    </w:t>
      </w:r>
      <w:r>
        <w:rPr>
          <w:rFonts w:hint="eastAsia" w:ascii="仿宋_GB2312" w:hAnsi="仿宋" w:eastAsia="仿宋_GB2312" w:cs="Times New Roman"/>
          <w:bCs/>
          <w:sz w:val="32"/>
          <w:szCs w:val="32"/>
        </w:rPr>
        <w:t>四、本专业人才培养方案</w:t>
      </w:r>
      <w:r>
        <w:rPr>
          <w:rFonts w:hint="eastAsia" w:ascii="仿宋_GB2312" w:hAnsi="仿宋" w:eastAsia="仿宋_GB2312" w:cs="Times New Roman"/>
          <w:bCs/>
          <w:sz w:val="32"/>
          <w:szCs w:val="32"/>
        </w:rPr>
        <w:br w:type="page"/>
      </w:r>
      <w:r>
        <w:rPr>
          <w:rFonts w:hint="eastAsia" w:ascii="黑体" w:hAnsi="黑体" w:eastAsia="黑体" w:cs="Times New Roman"/>
          <w:sz w:val="32"/>
          <w:szCs w:val="32"/>
        </w:rPr>
        <w:t>一、所在高校基本情况</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仿宋_GB2312" w:hAnsi="Times New Roman" w:eastAsia="仿宋_GB2312" w:cs="Times New Roman"/>
                <w:szCs w:val="24"/>
              </w:rPr>
              <w:t>…</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4"/>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w:t>
      </w:r>
      <w:r>
        <w:rPr>
          <w:rFonts w:hint="eastAsia" w:ascii="仿宋" w:hAnsi="仿宋" w:eastAsia="仿宋" w:cs="Times New Roman"/>
          <w:sz w:val="24"/>
          <w:szCs w:val="24"/>
          <w:lang w:val="en-US" w:eastAsia="zh-CN"/>
        </w:rPr>
        <w:t>9</w:t>
      </w:r>
      <w:r>
        <w:rPr>
          <w:rFonts w:hint="eastAsia" w:ascii="仿宋" w:hAnsi="仿宋" w:eastAsia="仿宋" w:cs="Times New Roman"/>
          <w:sz w:val="24"/>
          <w:szCs w:val="24"/>
        </w:rPr>
        <w:t>-</w:t>
      </w:r>
      <w:r>
        <w:rPr>
          <w:rFonts w:ascii="仿宋" w:hAnsi="仿宋" w:eastAsia="仿宋" w:cs="Times New Roman"/>
          <w:sz w:val="24"/>
          <w:szCs w:val="24"/>
        </w:rPr>
        <w:t>20</w:t>
      </w:r>
      <w:r>
        <w:rPr>
          <w:rFonts w:hint="eastAsia" w:ascii="仿宋" w:hAnsi="仿宋" w:eastAsia="仿宋" w:cs="Times New Roman"/>
          <w:sz w:val="24"/>
          <w:szCs w:val="24"/>
          <w:lang w:val="en-US" w:eastAsia="zh-CN"/>
        </w:rPr>
        <w:t>20</w:t>
      </w:r>
      <w:r>
        <w:rPr>
          <w:rFonts w:ascii="仿宋" w:hAnsi="仿宋" w:eastAsia="仿宋" w:cs="Times New Roman"/>
          <w:sz w:val="24"/>
          <w:szCs w:val="24"/>
        </w:rPr>
        <w:t>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4"/>
        <w:tblW w:w="8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3"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19</w:t>
            </w:r>
            <w:r>
              <w:rPr>
                <w:rFonts w:hint="eastAsia" w:ascii="Times New Roman" w:hAnsi="Times New Roman" w:eastAsia="仿宋_GB2312" w:cs="Times New Roman"/>
                <w:sz w:val="24"/>
                <w:szCs w:val="24"/>
              </w:rPr>
              <w:t>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18</w:t>
            </w:r>
            <w:r>
              <w:rPr>
                <w:rFonts w:hint="eastAsia" w:ascii="Times New Roman" w:hAnsi="Times New Roman" w:eastAsia="仿宋_GB2312" w:cs="Times New Roman"/>
                <w:sz w:val="24"/>
                <w:szCs w:val="24"/>
              </w:rPr>
              <w:t>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17</w:t>
            </w:r>
            <w:r>
              <w:rPr>
                <w:rFonts w:hint="eastAsia" w:ascii="Times New Roman" w:hAnsi="Times New Roman" w:eastAsia="仿宋_GB2312" w:cs="Times New Roman"/>
                <w:sz w:val="24"/>
                <w:szCs w:val="24"/>
              </w:rPr>
              <w:t>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vAlign w:val="center"/>
          </w:tcPr>
          <w:p>
            <w:pPr>
              <w:jc w:val="center"/>
              <w:rPr>
                <w:rFonts w:ascii="Times New Roman" w:hAnsi="Times New Roman" w:eastAsia="仿宋_GB2312" w:cs="Times New Roman"/>
                <w:sz w:val="24"/>
                <w:szCs w:val="24"/>
              </w:rPr>
            </w:pP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2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72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62" w:beforeLines="20" w:after="62" w:afterLines="20"/>
              <w:rPr>
                <w:rFonts w:ascii="Times New Roman" w:hAnsi="Times New Roman" w:eastAsia="仿宋_GB2312" w:cs="Times New Roman"/>
                <w:sz w:val="24"/>
                <w:szCs w:val="24"/>
              </w:rPr>
            </w:pPr>
          </w:p>
        </w:tc>
        <w:tc>
          <w:tcPr>
            <w:tcW w:w="1723" w:type="dxa"/>
            <w:vAlign w:val="center"/>
          </w:tcPr>
          <w:p>
            <w:pPr>
              <w:spacing w:before="62" w:beforeLines="20" w:after="62"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827" w:type="dxa"/>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93" w:beforeLines="30" w:after="93" w:afterLines="30"/>
              <w:rPr>
                <w:rFonts w:ascii="Times New Roman" w:hAnsi="Times New Roman" w:eastAsia="仿宋_GB2312" w:cs="Times New Roman"/>
                <w:sz w:val="24"/>
                <w:szCs w:val="24"/>
              </w:rPr>
            </w:pPr>
          </w:p>
        </w:tc>
        <w:tc>
          <w:tcPr>
            <w:tcW w:w="827" w:type="dxa"/>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93" w:beforeLines="30" w:after="93" w:afterLines="30"/>
              <w:rPr>
                <w:rFonts w:ascii="Times New Roman" w:hAnsi="Times New Roman" w:eastAsia="仿宋_GB2312" w:cs="Times New Roman"/>
                <w:sz w:val="24"/>
                <w:szCs w:val="24"/>
              </w:rPr>
            </w:pPr>
          </w:p>
        </w:tc>
        <w:tc>
          <w:tcPr>
            <w:tcW w:w="1723" w:type="dxa"/>
            <w:vAlign w:val="center"/>
          </w:tcPr>
          <w:p>
            <w:pPr>
              <w:spacing w:before="93" w:beforeLines="30" w:after="93" w:afterLines="30"/>
              <w:rPr>
                <w:rFonts w:ascii="Times New Roman" w:hAnsi="Times New Roman" w:eastAsia="仿宋_GB2312" w:cs="Times New Roman"/>
                <w:sz w:val="24"/>
                <w:szCs w:val="24"/>
              </w:rPr>
            </w:pPr>
          </w:p>
        </w:tc>
        <w:tc>
          <w:tcPr>
            <w:tcW w:w="850" w:type="dxa"/>
            <w:vAlign w:val="center"/>
          </w:tcPr>
          <w:p>
            <w:pPr>
              <w:spacing w:before="93" w:beforeLines="30" w:after="93" w:afterLines="30"/>
              <w:rPr>
                <w:rFonts w:ascii="Times New Roman" w:hAnsi="Times New Roman" w:eastAsia="仿宋_GB2312" w:cs="Times New Roman"/>
                <w:sz w:val="24"/>
                <w:szCs w:val="24"/>
              </w:rPr>
            </w:pPr>
          </w:p>
        </w:tc>
        <w:tc>
          <w:tcPr>
            <w:tcW w:w="785" w:type="dxa"/>
            <w:vAlign w:val="center"/>
          </w:tcPr>
          <w:p>
            <w:pPr>
              <w:spacing w:before="93" w:beforeLines="30" w:after="93" w:afterLines="30"/>
              <w:rPr>
                <w:rFonts w:ascii="Times New Roman" w:hAnsi="Times New Roman" w:eastAsia="仿宋_GB2312" w:cs="Times New Roman"/>
                <w:sz w:val="24"/>
                <w:szCs w:val="24"/>
              </w:rPr>
            </w:pPr>
          </w:p>
        </w:tc>
        <w:tc>
          <w:tcPr>
            <w:tcW w:w="1279" w:type="dxa"/>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9" w:hRule="atLeast"/>
        </w:trPr>
        <w:tc>
          <w:tcPr>
            <w:tcW w:w="8522"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pPr>
        <w:spacing w:line="20" w:lineRule="exact"/>
        <w:rPr>
          <w:rFonts w:ascii="仿宋_GB2312" w:hAnsi="Calibri" w:eastAsia="仿宋_GB2312" w:cs="经典平黑简"/>
          <w:sz w:val="10"/>
          <w:szCs w:val="10"/>
        </w:rPr>
      </w:pPr>
    </w:p>
    <w:p/>
    <w:p>
      <w:pPr>
        <w:rPr>
          <w:rFonts w:ascii="黑体" w:hAnsi="黑体" w:eastAsia="黑体" w:cs="宋体"/>
          <w:b/>
          <w:kern w:val="0"/>
          <w:sz w:val="32"/>
          <w:szCs w:val="32"/>
        </w:rPr>
      </w:pPr>
      <w:r>
        <w:rPr>
          <w:rFonts w:hint="eastAsia" w:ascii="黑体" w:hAnsi="黑体" w:eastAsia="黑体" w:cs="宋体"/>
          <w:b/>
          <w:kern w:val="0"/>
          <w:sz w:val="32"/>
          <w:szCs w:val="32"/>
        </w:rPr>
        <w:t>四、本专业人才培养方案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E5C53"/>
    <w:rsid w:val="00BD1F55"/>
    <w:rsid w:val="2AB04560"/>
    <w:rsid w:val="36456207"/>
    <w:rsid w:val="3FF97099"/>
    <w:rsid w:val="52161D2B"/>
    <w:rsid w:val="56176166"/>
    <w:rsid w:val="6BA8075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3"/>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274</Words>
  <Characters>1563</Characters>
  <Lines>13</Lines>
  <Paragraphs>3</Paragraphs>
  <ScaleCrop>false</ScaleCrop>
  <LinksUpToDate>false</LinksUpToDate>
  <CharactersWithSpaces>1834</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彭继东</cp:lastModifiedBy>
  <cp:lastPrinted>2020-10-10T09:12:00Z</cp:lastPrinted>
  <dcterms:modified xsi:type="dcterms:W3CDTF">2020-10-12T01:20:06Z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